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hAnsi="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b w:val="1"/>
          <w:bCs w:val="1"/>
          <w:sz w:val="34"/>
          <w:szCs w:val="34"/>
          <w:rtl w:val="0"/>
          <w:lang w:val="en-US"/>
        </w:rPr>
        <w:t>Holy Trinity May 31, 2026</w:t>
        <w:tab/>
        <w:tab/>
        <w:t>Sermon</w:t>
        <w:tab/>
      </w:r>
      <w:r>
        <w:rPr>
          <w:rFonts w:ascii="Times New Roman" w:cs="Times New Roman" w:hAnsi="Times New Roman" w:eastAsia="Times New Roman"/>
          <w:sz w:val="34"/>
          <w:szCs w:val="34"/>
          <w:rtl w:val="0"/>
          <w:lang w:val="en-US"/>
        </w:rPr>
        <w:tab/>
        <w:t>Pr. Lyndon Sayers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Matthew 28:16-20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On Thursday evening I found myself on stage at a climate assembly asking two city councillors from Saanich to pledge support for two local climate initiatives. The gathering was organized by Greater Victoria Acting Together (GVAT), hosted at Broad View United just up the street from here. My participation in the assembly was the practicum component of a week-long intensive continuing education course on broad based organizing I attended this past week at Broad View United. The training was organized by GVAT together with Industrial Areas Foundations (IAF) their umbrella organization. The course draws from a training tool used for training organizers and leaders in labour movements, churches, and other civic groups, in order for them to work together to achieve outcomes that benefit our communities. Rather than each organization operation in a silo, the idea behind broad-based organizing is that by working as many members of the same body, the fruits of justice and love will emerge.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In one sense, this kind of organizing together with others is already happening at Church of the Cross. We continue building relationships with the Shelbourne Community Kitchen, St. Luke</w:t>
      </w:r>
      <w:r>
        <w:rPr>
          <w:rFonts w:ascii="Times New Roman" w:hAnsi="Times New Roman" w:hint="default"/>
          <w:sz w:val="34"/>
          <w:szCs w:val="34"/>
          <w:rtl w:val="1"/>
        </w:rPr>
        <w:t>’</w:t>
      </w:r>
      <w:r>
        <w:rPr>
          <w:rFonts w:ascii="Times New Roman" w:hAnsi="Times New Roman"/>
          <w:sz w:val="34"/>
          <w:szCs w:val="34"/>
          <w:rtl w:val="0"/>
          <w:lang w:val="en-US"/>
        </w:rPr>
        <w:t xml:space="preserve">s, other ecumenical and multifaith partners, campus ministry at UVic, community groups that use our space, all the ways each of you already serves in the wider community, and more. The weeklong intensive gave me some training in reflecting upon intentional ways we can leverage power together with partners in order to effect change. I completed the training together with other pastors, lay leaders, union leaders, and community organizers from Victoria, Vancouver, Edmonton, Calgary, and Seattle.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Some of the trainers were local while one came from Missoula, Montana and another from Sydney, Australia (Sydney with a </w:t>
      </w:r>
      <w:r>
        <w:rPr>
          <w:rFonts w:ascii="Times New Roman" w:hAnsi="Times New Roman" w:hint="default"/>
          <w:sz w:val="34"/>
          <w:szCs w:val="34"/>
          <w:rtl w:val="1"/>
          <w:lang w:val="ar-SA" w:bidi="ar-SA"/>
        </w:rPr>
        <w:t>“</w:t>
      </w:r>
      <w:r>
        <w:rPr>
          <w:rFonts w:ascii="Times New Roman" w:hAnsi="Times New Roman"/>
          <w:sz w:val="34"/>
          <w:szCs w:val="34"/>
          <w:rtl w:val="0"/>
        </w:rPr>
        <w:t>y</w:t>
      </w:r>
      <w:r>
        <w:rPr>
          <w:rFonts w:ascii="Times New Roman" w:hAnsi="Times New Roman" w:hint="default"/>
          <w:sz w:val="34"/>
          <w:szCs w:val="34"/>
          <w:rtl w:val="0"/>
        </w:rPr>
        <w:t>”</w:t>
      </w:r>
      <w:r>
        <w:rPr>
          <w:rFonts w:ascii="Times New Roman" w:hAnsi="Times New Roman"/>
          <w:sz w:val="34"/>
          <w:szCs w:val="34"/>
          <w:rtl w:val="0"/>
          <w:lang w:val="en-US"/>
        </w:rPr>
        <w:t xml:space="preserve">). We even had a Lutheran contingent together with me and two leaders from Spirit of Life Lutheran in Vancouver, the congregation where Pr. Aneeta Saroop serves, a former intern in this congregation, and also current Assistant to the Bishop for DEI with the BC Synod.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Reflecting upon the gospel reading today, it is the Great Commission from Matthew 28. </w:t>
      </w:r>
      <w:r>
        <w:rPr>
          <w:rFonts w:ascii="Times New Roman" w:hAnsi="Times New Roman" w:hint="default"/>
          <w:sz w:val="34"/>
          <w:szCs w:val="34"/>
          <w:rtl w:val="1"/>
          <w:lang w:val="ar-SA" w:bidi="ar-SA"/>
        </w:rPr>
        <w:t>“</w:t>
      </w:r>
      <w:r>
        <w:rPr>
          <w:rFonts w:ascii="Times New Roman" w:hAnsi="Times New Roman"/>
          <w:sz w:val="34"/>
          <w:szCs w:val="34"/>
          <w:rtl w:val="0"/>
          <w:lang w:val="en-US"/>
        </w:rPr>
        <w:t>Go and make disciples of all nations, baptizing them in the name of the Father, Son, and Holy Spirit, and teaching them to obey everything I have commanded you.</w:t>
      </w:r>
      <w:r>
        <w:rPr>
          <w:rFonts w:ascii="Times New Roman" w:hAnsi="Times New Roman" w:hint="default"/>
          <w:sz w:val="34"/>
          <w:szCs w:val="34"/>
          <w:rtl w:val="0"/>
        </w:rPr>
        <w:t xml:space="preserve">” </w:t>
      </w:r>
      <w:r>
        <w:rPr>
          <w:rFonts w:ascii="Times New Roman" w:hAnsi="Times New Roman"/>
          <w:sz w:val="34"/>
          <w:szCs w:val="34"/>
          <w:rtl w:val="0"/>
          <w:lang w:val="en-US"/>
        </w:rPr>
        <w:t xml:space="preserve">Jesus teaches the original broad-based organizing. In order for the disciples to go and make disciples of all nations they needed to develop skills as leaders, to work as a team, and to build up relationships not only in the communities where they currently live, but eventually new towns and cities, even communities in different countries. All this at a time when travel was a lot slower. But the basics of building up relationships one on one remains. Just as Jesus sent out disciples to have conversations with people one at a time, the task remains the same today. And this calling to build up relationships and partnerships is grounded in the Holy Trinity, the interplay between Father, Son, and Holy Spirit. There is dynamic movement between the three. The Father begets the Son, and the Holy Spirit is poured out upon the disciples. It is a circle of grace that supports and sustains life among the disciples on earth. At the centre is this cyclical love of God that keeps flowing. This is the same love that sustains us in baptism, around the table, and in community together.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 xml:space="preserve">The intensive this past week was a different kind of Great Commission. It took a Lutheran woman from Missoula and a Uniting Church man from Sydney to teach and encourage us that building community right where we live is within reach. At times they interwove ethics and theology in the training, being sensitive to a multifaith context of participants. They recognize that the work of the Trinity, especially the Spirit, is one that sustains us. At a time when people are withdrawing from civil institutions including churches, it is hopeful to know there are disciples training disciples. Sometimes as disciples we are training confirmands for confirmation as we saw last Sunday. And today we are lifting up and giving thanks for graduating students, both high school and university. As well as giving thanks for newer Canadian citizens. This is one way we celebrate all the overlapping identities and achievements among the disciples in this place. One way we welcome people into community celebrating all the gifts they bring.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On Thursday evening we celebrated the gifts of fellow Christians who spoke from the United Church, Unitarians, and one Lutheran - Barb Smart from Grace Lutheran. It was an evening of sharing stories, people</w:t>
      </w:r>
      <w:r>
        <w:rPr>
          <w:rFonts w:ascii="Times New Roman" w:hAnsi="Times New Roman" w:hint="default"/>
          <w:sz w:val="34"/>
          <w:szCs w:val="34"/>
          <w:rtl w:val="1"/>
        </w:rPr>
        <w:t>’</w:t>
      </w:r>
      <w:r>
        <w:rPr>
          <w:rFonts w:ascii="Times New Roman" w:hAnsi="Times New Roman"/>
          <w:sz w:val="34"/>
          <w:szCs w:val="34"/>
          <w:rtl w:val="0"/>
          <w:lang w:val="en-US"/>
        </w:rPr>
        <w:t>s concerns about the climate emergency, our general ignoring it as an emergency, and hopefulness we can act. As part of the training I was asked as a local pastor to be the one to ask the two Saanich councillors to pledge their support for climate policies. I needed to get a verbal yes from them, to shake on it, and to get them to sign a pledge in writing. In some ways it was a different kind of liturgy. Churches, unions, and groups that care for creation all working together. They may not all see themselves as participating in something like the Great Commission. Through our lens as Christians, we are responding out of this call from Christ to respond with love. To share Christ</w:t>
      </w:r>
      <w:r>
        <w:rPr>
          <w:rFonts w:ascii="Times New Roman" w:hAnsi="Times New Roman" w:hint="default"/>
          <w:sz w:val="34"/>
          <w:szCs w:val="34"/>
          <w:rtl w:val="1"/>
        </w:rPr>
        <w:t>’</w:t>
      </w:r>
      <w:r>
        <w:rPr>
          <w:rFonts w:ascii="Times New Roman" w:hAnsi="Times New Roman"/>
          <w:sz w:val="34"/>
          <w:szCs w:val="34"/>
          <w:rtl w:val="0"/>
          <w:lang w:val="en-US"/>
        </w:rPr>
        <w:t>s love with others, respecting those of different faiths and traditions.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r>
        <w:rPr>
          <w:rFonts w:ascii="Times New Roman" w:hAnsi="Times New Roman"/>
          <w:sz w:val="34"/>
          <w:szCs w:val="34"/>
          <w:rtl w:val="0"/>
          <w:lang w:val="en-US"/>
        </w:rPr>
        <w:t>Our calling today remains the same as the first disciples. On Trinity Sunday we too we are sent out in the world to build relationships, to share the love of Christ with others, to baptize in the name of the Father, Son, and Holy Spirit. And for each of us to be sustained by this interplay of divine love for us. Amen.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rPr>
          <w:rFonts w:ascii="Times New Roman" w:cs="Times New Roman" w:hAnsi="Times New Roman" w:eastAsia="Times New Roman"/>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jc w:val="left"/>
      </w:pPr>
      <w:r>
        <w:rPr>
          <w:rFonts w:ascii="Times New Roman" w:cs="Times New Roman" w:hAnsi="Times New Roman" w:eastAsia="Times New Roman"/>
          <w:sz w:val="34"/>
          <w:szCs w:val="3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